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Howley W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63"/>
        <w:gridCol w:w="928"/>
        <w:gridCol w:w="799"/>
        <w:gridCol w:w="616"/>
        <w:gridCol w:w="332"/>
        <w:gridCol w:w="886"/>
        <w:gridCol w:w="391"/>
        <w:gridCol w:w="1282"/>
        <w:gridCol w:w="1327"/>
        <w:gridCol w:w="933"/>
        <w:gridCol w:w="10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31,679.513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1,210.3242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31,109.513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1,211.4575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30,869.513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1,212.7312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29,149.513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1,213.8797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27,712.513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1,561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1,214.7437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26,151.513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1,215.6154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25,891.513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1,217.0088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25,288.513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1,218.5833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23,825.513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1,219.4848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22,582.513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1,220.5662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22,452.513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1,222.3182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21,987.513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1,224.1377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21,547.513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7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11,832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price has been adjusted for dividends declared since August 1,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$1,209.9000 - $1,210.8300.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$1,211.0200 - $1,211.7700.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constitutes the average weighted price of shares sold. Shares were sold at varying prices in the range of $1,212.3300 - $1,213.2000.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constitutes the average weighted price of shares sold. Shares were sold at varying prices in the range of $1,213.4000 - $1,214.3400.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constitutes the average weighted price of shares sold. Shares were sold at varying prices in the range of $1,214.5200 - $1,215.3000.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constitutes the average weighted price of shares sold. Shares were sold at varying prices in the range of $1,215.5500 - $1,215.7200.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constitutes the average weighted price of shares sold. Shares were sold at varying prices in the range of $1,216.7700 - $1,217.4100.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constitutes the average weighted price of shares sold. Shares were sold at varying prices in the range of $1,218.0600 - $1,218.9800.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constitutes the average weighted price of shares sold. Shares were sold at varying prices in the range of $1,219.1300 - $1,220.0300.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constitutes the average weighted price of shares sold. Shares were sold at varying prices in the range of $1,220.2000 - $1,220.7500.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constitutes the average weighted price of shares sold. Shares were sold at varying prices in the range of $1,222.2550 - $1,222.6400.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constitutes the average weighted price of shares sold. Shares were sold at varying prices in the range of $1,223.8800 - $1,224.4600.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W. Nicholas Howley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52573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1488</Words>
  <Characters>8035</Characters>
  <CharactersWithSpaces>9321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