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27,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264" w:type="dxa"/>
        <w:jc w:val="left"/>
        <w:tblInd w:w="0" w:type="dxa"/>
        <w:tblLayout w:type="fixed"/>
        <w:tblCellMar>
          <w:top w:w="28" w:type="dxa"/>
          <w:left w:w="28" w:type="dxa"/>
          <w:bottom w:w="28" w:type="dxa"/>
          <w:right w:w="28" w:type="dxa"/>
        </w:tblCellMar>
      </w:tblPr>
      <w:tblGrid>
        <w:gridCol w:w="348"/>
        <w:gridCol w:w="305"/>
        <w:gridCol w:w="307"/>
        <w:gridCol w:w="381"/>
        <w:gridCol w:w="381"/>
        <w:gridCol w:w="54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27, 2026, TransDigm Group Incorporated (“TransDigm Group”) issued a press release (the “Press Release”) announcing its definitive agreement to acquire Prince &amp; Izant (“P&amp;I” or “the Company”), a portfolio company of Industrial Growth Partners, for approximately $1.066 billion in cash, including certain tax benefits. A copy of this Press Release is attached to this Current Report on Form 8-K as Exhibit 99.1 and is incorporated herein by reference.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Prince &amp; Izant, headquartered in Cleveland, Ohio, is a leading global designer and manufacturer of highly engineered brazing alloys and specialty metal components used across a range of advanced performance and high cost-of-failure applications. The Company primarily supports the aerospace and defense, aeroderivative turbine, and transportation end markets. The Company’s products are highly proprietary in nature and support end customers through P&amp;I’s advanced metallurgy, precise chemistry requirements, and deep formulation expertise which are critical to supporting the evolving performance requirements in the markets which it serves. The Company derives the majority of its revenue from the aftermarket and supports a large installed base globally. P&amp;I is expected to generate approximately $360 million in revenue for the calendar year ending December 31, 2026. The Company has manufacturing locations in Cleveland, Ohio; Tinley Park, Illinois; Franksville, Wisconsin; and Bay Shore, New York. The Company employs approximately 220 people. The acquisition is subject to regulatory approvals in the United States and customary closing conditions.</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9"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531"/>
        <w:gridCol w:w="531"/>
        <w:gridCol w:w="531"/>
        <w:gridCol w:w="531"/>
        <w:gridCol w:w="531"/>
        <w:gridCol w:w="531"/>
        <w:gridCol w:w="531"/>
        <w:gridCol w:w="531"/>
        <w:gridCol w:w="531"/>
        <w:gridCol w:w="531"/>
        <w:gridCol w:w="531"/>
        <w:gridCol w:w="75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pressreleaseprin.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pressreleaseprin.htm">
              <w:r>
                <w:rPr>
                  <w:rStyle w:val="InternetLink"/>
                  <w:rFonts w:ascii="Times New Roman;serif" w:hAnsi="Times New Roman;serif"/>
                  <w:b w:val="false"/>
                  <w:color w:val="0000FF"/>
                  <w:sz w:val="20"/>
                  <w:u w:val="single"/>
                </w:rPr>
                <w:t>Press Release</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64"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695"/>
        <w:gridCol w:w="695"/>
        <w:gridCol w:w="1024"/>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2752725" cy="857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52725" cy="857250"/>
                    </a:xfrm>
                    <a:prstGeom prst="rect">
                      <a:avLst/>
                    </a:prstGeom>
                  </pic:spPr>
                </pic:pic>
              </a:graphicData>
            </a:graphic>
          </wp:inline>
        </w:drawing>
      </w:r>
      <w:r>
        <w:rPr>
          <w:color w:val="000000"/>
        </w:rPr>
        <w:t xml:space="preserve">             </w:t>
      </w:r>
      <w:r>
        <w:rPr>
          <w:color w:val="EE2724"/>
        </w:rPr>
        <w:t xml:space="preserv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 xml:space="preserve">TransDigm Announces Acquisition of Prince &amp; Izant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Cleveland, Ohio, July 27, 2026 /PRNewswire/ -- TransDigm Group Incorporated (NYSE: TDG) today announced it has entered into a definitive agreement to acquire Prince &amp; Izant (“P&amp;I” or “the Company”), a portfolio company of Industrial Growth Partners, for approximately $1.066 billion in cash, including certain tax benefits.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Headquartered in Cleveland, Ohio, Prince &amp; Izant is a leading global designer and manufacturer of highly engineered brazing alloys and specialty metal components used across a range of advanced performance and high cost-of-failure applications. The Company primarily supports the aerospace and defense, aeroderivative turbine, and transportation end markets. Within aerospace and defense, select applications include aircraft engine fuel nozzles and rocket engines. Additionally, but to a lesser degree, the Company also serves the medical and general industrial end markets.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Company derives the majority of its revenue from the aftermarket and supports a large installed base globally. Prince &amp; Izant’s products are highly proprietary in nature and support end customers through the Company’s advanced metallurgy, precise chemistry requirements, and deep formulation expertise which are critical to supporting the evolving performance requirements in the markets which it serves.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products span nearly 10,000 active SKUs, and the majority of P&amp;I’s revenue is derived from specialty metals including gold, silver, and platinum alloys.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P&amp;I is expected to generate approximately $360 million in revenue for the calendar year ending December 31, 2026. The Company has manufacturing locations in Cleveland, Ohio; Tinley Park, Illinois; Franksville, Wisconsin; and Bay Shore, New York. Prince &amp; Izant employs approximately 220 people. </w:t>
      </w:r>
    </w:p>
    <w:p>
      <w:pPr>
        <w:pStyle w:val="TextBody"/>
        <w:bidi w:val="0"/>
        <w:spacing w:lineRule="auto" w:line="288" w:before="160" w:after="283"/>
        <w:jc w:val="both"/>
        <w:rPr/>
      </w:pPr>
      <w:r>
        <w:rPr>
          <w:rFonts w:ascii="Times New Roman;serif" w:hAnsi="Times New Roman;serif"/>
          <w:b w:val="false"/>
          <w:color w:val="000000"/>
          <w:sz w:val="24"/>
        </w:rPr>
        <w:t>Mike Lisman, TransDigm’s Chief Executive Officer, stated, “We are excited to have an agreement to acquire Prince &amp; Izant. The Company offers highly engineered, custom, proprietary products and provides excellent service to its customers - attributes that align well with TransDigm’s acquisition criteria. Further, we are familiar with the applications and benefits of these products.</w:t>
      </w:r>
      <w:r>
        <w:rPr>
          <w:color w:val="000000"/>
        </w:rPr>
        <w:t xml:space="preserve"> </w:t>
      </w:r>
      <w:r>
        <w:rPr>
          <w:rFonts w:ascii="Times New Roman;serif" w:hAnsi="Times New Roman;serif"/>
          <w:b w:val="false"/>
          <w:color w:val="000000"/>
          <w:sz w:val="24"/>
        </w:rPr>
        <w:t>As with all TransDigm acquisitions, we expect this acquisition to create equity value in-line with our long-term private equity-like return objectives.”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acquisition is subject to regulatory approvals in the United States and customary closing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About TransDigm Group</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TransDigm Group, through its wholly-owned subsidiaries, is a leading global designer, producer and supplier of highly engineered aircraft components for use on nearly all commercial and military aircraft in service today. Major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batteries and chargers, engineered latching and locking devices, engineered rods, engineered connectors and elastomer sealing solutions, databus and power controls, cockpit security components and systems, specialized and advanced cockpit displays, engineered audio, radio and antenna systems, specialized lavatory components, seat belts and safety restraints, engineered and customized interior surfaces and related components, advanced sensor products, switches and relay panels, thermal protection and insulation, lighting and control technology, parachutes, high performance hoists, winches and lifting devices, and cargo loading, handling and delivery systems, specialized flight, wind tunnel and jet engine testing services and equipment, electronic components used in the generation, amplification, transmission and reception of microwave signals, and complex testing and instrumentation solutions.</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sustainability-related voluntary goals or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Further information regarding the important factors that could cause actual results to differ materially from projected results can be found in TransDigm Group's most recent Annual Report on Form 10-K and other reports that TransDigm Group or its subsidiaries have filed with the Securities and Exchange Commission. Except as required by law, TransDigm Group undertakes no obligation to revise or update the forward-looking statements contained in this press release.</w:t>
      </w:r>
    </w:p>
    <w:p>
      <w:pPr>
        <w:pStyle w:val="TextBody"/>
        <w:bidi w:val="0"/>
        <w:spacing w:before="120" w:after="283"/>
        <w:jc w:val="both"/>
        <w:rPr/>
      </w:pPr>
      <w:r>
        <w:rPr/>
      </w:r>
    </w:p>
    <w:tbl>
      <w:tblPr>
        <w:tblW w:w="3238"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557"/>
        <w:gridCol w:w="557"/>
        <w:gridCol w:w="79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216-706-2945</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ir@transdigm.com</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1448</Words>
  <Characters>8795</Characters>
  <CharactersWithSpaces>10177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